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КОПИЯ</w:t>
      </w:r>
    </w:p>
    <w:p>
      <w:pPr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дело № 1-00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/2601/2026</w:t>
      </w:r>
    </w:p>
    <w:p>
      <w:pPr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 xml:space="preserve">УИД: </w:t>
      </w:r>
      <w:r>
        <w:rPr>
          <w:rFonts w:ascii="Times New Roman" w:eastAsia="Times New Roman" w:hAnsi="Times New Roman" w:cs="Times New Roman"/>
        </w:rPr>
        <w:t>86MS0066-</w:t>
      </w:r>
      <w:r>
        <w:rPr>
          <w:rStyle w:val="cat-PhoneNumbergrp-38rplc-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39rplc-1"/>
          <w:rFonts w:ascii="Times New Roman" w:eastAsia="Times New Roman" w:hAnsi="Times New Roman" w:cs="Times New Roman"/>
        </w:rPr>
        <w:t>телефон</w:t>
      </w:r>
    </w:p>
    <w:p>
      <w:pPr>
        <w:spacing w:before="0" w:after="0" w:line="280" w:lineRule="atLeast"/>
        <w:jc w:val="center"/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прекращении уголовного дела и уголовного преследования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связи с истечением сроков давности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Style w:val="cat-Addressgrp-0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</w:t>
      </w:r>
      <w:r>
        <w:rPr>
          <w:rStyle w:val="cat-Dategrp-10rplc-3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ХМАО-Югры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Шулакова Т.А., находящийся по адресу: ХМАО-Югра, </w:t>
      </w:r>
      <w:r>
        <w:rPr>
          <w:rStyle w:val="cat-Addressgrp-1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504, с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участием государственного обвинителя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старшего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помощника прокурора </w:t>
      </w:r>
      <w:r>
        <w:rPr>
          <w:rStyle w:val="cat-Addressgrp-2rplc-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Шелест Ю.О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подсудимого Шустикова Е.Н., защитника – адвоката Каковкина М.С., представившего удостоверение № </w:t>
      </w:r>
      <w:r>
        <w:rPr>
          <w:rFonts w:ascii="Times New Roman" w:eastAsia="Times New Roman" w:hAnsi="Times New Roman" w:cs="Times New Roman"/>
          <w:sz w:val="27"/>
          <w:szCs w:val="27"/>
        </w:rPr>
        <w:t>1210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12rplc-1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ордер № </w:t>
      </w:r>
      <w:r>
        <w:rPr>
          <w:rFonts w:ascii="Times New Roman" w:eastAsia="Times New Roman" w:hAnsi="Times New Roman" w:cs="Times New Roman"/>
          <w:sz w:val="27"/>
          <w:szCs w:val="27"/>
        </w:rPr>
        <w:t>010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13rplc-1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потерпевшей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2rplc-12"/>
          <w:rFonts w:ascii="Times New Roman" w:eastAsia="Times New Roman" w:hAnsi="Times New Roman" w:cs="Times New Roman"/>
          <w:sz w:val="27"/>
          <w:szCs w:val="27"/>
        </w:rPr>
        <w:t>*****...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секретаре судебного заседания Кондратьевой Н.А., рассмотрев в открытом судебном заседании уголовное дело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Шустикова Евгения Николаевича, родившегося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Style w:val="cat-ExternalSystemDefinedgrp-40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Dategrp-11rplc-17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Style w:val="cat-Addressgrp-5rplc-1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зарегистрированного и фактически проживающего по адресу: ХМАО-Югра, </w:t>
      </w:r>
      <w:r>
        <w:rPr>
          <w:rStyle w:val="cat-Addressgrp-6rplc-1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Style w:val="cat-OrganizationNamegrp-34rplc-2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Style w:val="cat-Addressgrp-3rplc-2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4rplc-2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44rplc-23"/>
          <w:rFonts w:ascii="Times New Roman" w:eastAsia="Times New Roman" w:hAnsi="Times New Roman" w:cs="Times New Roman"/>
          <w:sz w:val="27"/>
          <w:szCs w:val="27"/>
        </w:rPr>
        <w:t>..****.</w:t>
      </w:r>
      <w:r>
        <w:rPr>
          <w:rFonts w:ascii="Times New Roman" w:eastAsia="Times New Roman" w:hAnsi="Times New Roman" w:cs="Times New Roman"/>
          <w:sz w:val="27"/>
          <w:szCs w:val="27"/>
        </w:rPr>
        <w:t>, гражданина РФ, имеющего среднее образование, холостого, на иждивении детей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имеющего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работающего </w:t>
      </w:r>
      <w:r>
        <w:rPr>
          <w:rFonts w:ascii="Times New Roman" w:eastAsia="Times New Roman" w:hAnsi="Times New Roman" w:cs="Times New Roman"/>
          <w:sz w:val="27"/>
          <w:szCs w:val="27"/>
        </w:rPr>
        <w:t>вышкомонтажником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Style w:val="cat-OrganizationNamegrp-35rplc-2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военнообязанного, не судимого, </w:t>
      </w:r>
      <w:r>
        <w:rPr>
          <w:rStyle w:val="cat-PassportDatagrp-33rplc-25"/>
          <w:rFonts w:ascii="Times New Roman" w:eastAsia="Times New Roman" w:hAnsi="Times New Roman" w:cs="Times New Roman"/>
          <w:sz w:val="27"/>
          <w:szCs w:val="27"/>
        </w:rPr>
        <w:t>паспортные данные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мера пресечения в виде подписки о невыезде и надлежащем поведении, 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обвиняемого в совершении преступления, предусмотренного ч. 1 ст. 112 УК РФ,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left="284" w:hanging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Style w:val="cat-Dategrp-14rplc-2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около </w:t>
      </w:r>
      <w:r>
        <w:rPr>
          <w:rStyle w:val="cat-Timegrp-36rplc-27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Шустиков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Евгений Николаевич, будучи в состоянии опьянения, вызванного употреблением алкоголя, находясь в доме, расположенном на участке №1004 по </w:t>
      </w:r>
      <w:r>
        <w:rPr>
          <w:rStyle w:val="cat-Addressgrp-9rplc-2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Addressgrp-7rplc-3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Style w:val="cat-OrganizationNamegrp-34rplc-31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8rplc-3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автономного округа-Югры,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ходе конфликта, возникшего на почве личных неприязненных отношений с </w:t>
      </w:r>
      <w:r>
        <w:rPr>
          <w:rStyle w:val="cat-UserDefinedgrp-41rplc-34"/>
          <w:rFonts w:ascii="Times New Roman" w:eastAsia="Times New Roman" w:hAnsi="Times New Roman" w:cs="Times New Roman"/>
          <w:sz w:val="27"/>
          <w:szCs w:val="27"/>
        </w:rPr>
        <w:t>...*****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реализуя противоправный умысел, направленный на причинение физической боли и телесных повреждений последней, осознавая противоправный характер своих действий и наступление общественно-опасных последствий в виде причинения вреда здоровью, находясь в непосредственной близости от </w:t>
      </w:r>
      <w:r>
        <w:rPr>
          <w:rStyle w:val="cat-UserDefinedgrp-42rplc-35"/>
          <w:rFonts w:ascii="Times New Roman" w:eastAsia="Times New Roman" w:hAnsi="Times New Roman" w:cs="Times New Roman"/>
          <w:sz w:val="27"/>
          <w:szCs w:val="27"/>
        </w:rPr>
        <w:t>****...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подошел к последней и с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силой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схватил её за руку </w:t>
      </w:r>
      <w:r>
        <w:rPr>
          <w:rFonts w:ascii="Times New Roman" w:eastAsia="Times New Roman" w:hAnsi="Times New Roman" w:cs="Times New Roman"/>
          <w:sz w:val="27"/>
          <w:szCs w:val="27"/>
        </w:rPr>
        <w:t>в районе предплечья, после чего стал оттал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кивать от себя </w:t>
      </w:r>
      <w:r>
        <w:rPr>
          <w:rStyle w:val="cat-UserDefinedgrp-43rplc-37"/>
          <w:rFonts w:ascii="Times New Roman" w:eastAsia="Times New Roman" w:hAnsi="Times New Roman" w:cs="Times New Roman"/>
          <w:sz w:val="27"/>
          <w:szCs w:val="27"/>
        </w:rPr>
        <w:t>.*****..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отчего последняя упала на пол. В этот момент </w:t>
      </w:r>
      <w:r>
        <w:rPr>
          <w:rFonts w:ascii="Times New Roman" w:eastAsia="Times New Roman" w:hAnsi="Times New Roman" w:cs="Times New Roman"/>
          <w:sz w:val="27"/>
          <w:szCs w:val="27"/>
        </w:rPr>
        <w:t>Шустиков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подойдя к последней, нанес ей не менее 9 ударов руками и ногами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различным частям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тела </w:t>
      </w:r>
      <w:r>
        <w:rPr>
          <w:rStyle w:val="cat-UserDefinedgrp-42rplc-40"/>
          <w:rFonts w:ascii="Times New Roman" w:eastAsia="Times New Roman" w:hAnsi="Times New Roman" w:cs="Times New Roman"/>
          <w:sz w:val="27"/>
          <w:szCs w:val="27"/>
        </w:rPr>
        <w:t>..*****.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причинив </w:t>
      </w:r>
      <w:r>
        <w:rPr>
          <w:rFonts w:ascii="Times New Roman" w:eastAsia="Times New Roman" w:hAnsi="Times New Roman" w:cs="Times New Roman"/>
          <w:sz w:val="27"/>
          <w:szCs w:val="27"/>
        </w:rPr>
        <w:t>при этом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последней телесные повреждения в виде кровоподтеков головы, правого предплечья, левого плеча, бедер, правой голени – по степени тяжести данные повреждения, в соответствии с п.9 (Приказ Министерства здравоохранения и социального развития РФ от </w:t>
      </w:r>
      <w:r>
        <w:rPr>
          <w:rStyle w:val="cat-Dategrp-15rplc-42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№194н «Об утверждении Медицинских критериев определения степени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тяжести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вреда, причиненного здоровью человека»), </w:t>
      </w:r>
      <w:r>
        <w:rPr>
          <w:rFonts w:ascii="Times New Roman" w:eastAsia="Times New Roman" w:hAnsi="Times New Roman" w:cs="Times New Roman"/>
          <w:sz w:val="27"/>
          <w:szCs w:val="27"/>
        </w:rPr>
        <w:t>относятся к телесным повреждениям без вреда для здоровья (к повреждениям, не причинившим вред здоровью человека), как повреждения, не влекущие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собой кратковременного расстройства здоровья или незначительной стойкой утраты общей трудоспособности. Далее </w:t>
      </w:r>
      <w:r>
        <w:rPr>
          <w:rFonts w:ascii="Times New Roman" w:eastAsia="Times New Roman" w:hAnsi="Times New Roman" w:cs="Times New Roman"/>
          <w:sz w:val="27"/>
          <w:szCs w:val="27"/>
        </w:rPr>
        <w:t>Шустиков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Е.Н., в продолжении своего преступного умысла около </w:t>
      </w:r>
      <w:r>
        <w:rPr>
          <w:rStyle w:val="cat-Timegrp-37rplc-44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находясь в вышеуказанном доме в непосредственной </w:t>
      </w:r>
      <w:r>
        <w:rPr>
          <w:rFonts w:ascii="Times New Roman" w:eastAsia="Times New Roman" w:hAnsi="Times New Roman" w:cs="Times New Roman"/>
          <w:sz w:val="27"/>
          <w:szCs w:val="27"/>
        </w:rPr>
        <w:t>бли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Style w:val="cat-UserDefinedgrp-42rplc-45"/>
          <w:rFonts w:ascii="Times New Roman" w:eastAsia="Times New Roman" w:hAnsi="Times New Roman" w:cs="Times New Roman"/>
          <w:sz w:val="27"/>
          <w:szCs w:val="27"/>
        </w:rPr>
        <w:t>...****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умышленно, кулаком своей правой руки с силой нанес один удар в область лица с левой стороны </w:t>
      </w:r>
      <w:r>
        <w:rPr>
          <w:rStyle w:val="cat-UserDefinedgrp-42rplc-47"/>
          <w:rFonts w:ascii="Times New Roman" w:eastAsia="Times New Roman" w:hAnsi="Times New Roman" w:cs="Times New Roman"/>
          <w:sz w:val="27"/>
          <w:szCs w:val="27"/>
        </w:rPr>
        <w:t>****...</w:t>
      </w:r>
      <w:r>
        <w:rPr>
          <w:rFonts w:ascii="Times New Roman" w:eastAsia="Times New Roman" w:hAnsi="Times New Roman" w:cs="Times New Roman"/>
          <w:sz w:val="27"/>
          <w:szCs w:val="27"/>
        </w:rPr>
        <w:t>., причинив последней сильную физическую боль. В результате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преступных </w:t>
      </w:r>
      <w:r>
        <w:rPr>
          <w:rFonts w:ascii="Times New Roman" w:eastAsia="Times New Roman" w:hAnsi="Times New Roman" w:cs="Times New Roman"/>
          <w:sz w:val="27"/>
          <w:szCs w:val="27"/>
        </w:rPr>
        <w:t>действий Шустикова Е.Н., направленных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причинение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вреда здоровью, </w:t>
      </w:r>
      <w:r>
        <w:rPr>
          <w:rStyle w:val="cat-UserDefinedgrp-42rplc-50"/>
          <w:rFonts w:ascii="Times New Roman" w:eastAsia="Times New Roman" w:hAnsi="Times New Roman" w:cs="Times New Roman"/>
          <w:sz w:val="27"/>
          <w:szCs w:val="27"/>
        </w:rPr>
        <w:t>.****..</w:t>
      </w:r>
      <w:r>
        <w:rPr>
          <w:rFonts w:ascii="Times New Roman" w:eastAsia="Times New Roman" w:hAnsi="Times New Roman" w:cs="Times New Roman"/>
          <w:sz w:val="27"/>
          <w:szCs w:val="27"/>
        </w:rPr>
        <w:t>., причинены телесные повреждения в виде перелома стенки левой верхнечелюстной пазухи, кровоподтёка вокруг левого глаза, кровоизлияния под конъюнктиву ле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вого глаза – которые относятся к телесным </w:t>
      </w:r>
      <w:r>
        <w:rPr>
          <w:rFonts w:ascii="Times New Roman" w:eastAsia="Times New Roman" w:hAnsi="Times New Roman" w:cs="Times New Roman"/>
          <w:sz w:val="27"/>
          <w:szCs w:val="27"/>
        </w:rPr>
        <w:t>повреждениям, причинившим средней тяжести вред здоровью по признаку длительного расстройства здоровья, продолжительностью свыше трех недель (более 21 дня) (пункт №7.1 Медицинских критериев определения степени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тяжести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вреда,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причиненного </w:t>
      </w:r>
      <w:r>
        <w:rPr>
          <w:rFonts w:ascii="Times New Roman" w:eastAsia="Times New Roman" w:hAnsi="Times New Roman" w:cs="Times New Roman"/>
          <w:sz w:val="27"/>
          <w:szCs w:val="27"/>
        </w:rPr>
        <w:t>здоровью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человека, утвержденных приказом Министерства здравоохранения и социального развития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16rplc-52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№194н «Об утверждении медицинских </w:t>
      </w:r>
      <w:r>
        <w:rPr>
          <w:rFonts w:ascii="Times New Roman" w:eastAsia="Times New Roman" w:hAnsi="Times New Roman" w:cs="Times New Roman"/>
          <w:sz w:val="27"/>
          <w:szCs w:val="27"/>
        </w:rPr>
        <w:t>критериев определения степени тяжести вреда, причиненного здоровью человека»).</w:t>
      </w:r>
    </w:p>
    <w:p>
      <w:pPr>
        <w:widowControl w:val="0"/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подсудимого квалифицированы органом следствия по ч.1 ст.112 Уголовного кодекса Российской Федерации – как умышленное причинение средней тяжести вреда здоровью, не опасного для жизни человека и не повлекшего последствий, указанных в ст.111 УК РФ, 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настоящего Кодекса, но вызвавшего длительное расстройство здоровья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судебном заседании защитник Каковкин М.С. заявил ходатайство о прекращении уголовного дела в связи с истечением сроков давности уголовного преследования, поскольку с момента совершения преступления прошло более двух лет.</w:t>
      </w:r>
    </w:p>
    <w:p>
      <w:pPr>
        <w:spacing w:before="0" w:after="0"/>
        <w:ind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Подсудимый </w:t>
      </w:r>
      <w:r>
        <w:rPr>
          <w:rFonts w:ascii="Times New Roman" w:eastAsia="Times New Roman" w:hAnsi="Times New Roman" w:cs="Times New Roman"/>
          <w:sz w:val="27"/>
          <w:szCs w:val="27"/>
        </w:rPr>
        <w:t>Шустиков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Е.Н. в судебном заседании поддержали </w:t>
      </w:r>
      <w:r>
        <w:rPr>
          <w:rFonts w:ascii="Times New Roman" w:eastAsia="Times New Roman" w:hAnsi="Times New Roman" w:cs="Times New Roman"/>
          <w:sz w:val="27"/>
          <w:szCs w:val="27"/>
        </w:rPr>
        <w:t>ходатайство защитника, согласился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прекращением уголовного дела в связи с истечением срока давности привлечения к уголовной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Шустиков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Е.Н. вину в совершенном преступлении признал полностью, последствия прекращения </w:t>
      </w:r>
      <w:r>
        <w:rPr>
          <w:rFonts w:ascii="Times New Roman" w:eastAsia="Times New Roman" w:hAnsi="Times New Roman" w:cs="Times New Roman"/>
          <w:sz w:val="27"/>
          <w:szCs w:val="27"/>
        </w:rPr>
        <w:t>производства по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уголовному </w:t>
      </w:r>
      <w:r>
        <w:rPr>
          <w:rFonts w:ascii="Times New Roman" w:eastAsia="Times New Roman" w:hAnsi="Times New Roman" w:cs="Times New Roman"/>
          <w:sz w:val="27"/>
          <w:szCs w:val="27"/>
        </w:rPr>
        <w:t>делу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по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казанному основанию - в связи с </w:t>
      </w:r>
      <w:r>
        <w:rPr>
          <w:rFonts w:ascii="Times New Roman" w:eastAsia="Times New Roman" w:hAnsi="Times New Roman" w:cs="Times New Roman"/>
          <w:sz w:val="27"/>
          <w:szCs w:val="27"/>
        </w:rPr>
        <w:t>истечением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срока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давности, не являющемуся реабилитирующим, ему, Шустикову Е.Н., разъяснены и понятны.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UserDefinedgrp-47rplc-57"/>
          <w:rFonts w:ascii="Times New Roman" w:eastAsia="Times New Roman" w:hAnsi="Times New Roman" w:cs="Times New Roman"/>
          <w:sz w:val="27"/>
          <w:szCs w:val="27"/>
        </w:rPr>
        <w:t>..****.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судебном заседании возражал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против прекращения уголовного дела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Государственный обвинитель не возражал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против </w:t>
      </w:r>
      <w:r>
        <w:rPr>
          <w:rFonts w:ascii="Times New Roman" w:eastAsia="Times New Roman" w:hAnsi="Times New Roman" w:cs="Times New Roman"/>
          <w:sz w:val="27"/>
          <w:szCs w:val="27"/>
        </w:rPr>
        <w:t>удовл</w:t>
      </w:r>
      <w:r>
        <w:rPr>
          <w:rFonts w:ascii="Times New Roman" w:eastAsia="Times New Roman" w:hAnsi="Times New Roman" w:cs="Times New Roman"/>
          <w:sz w:val="27"/>
          <w:szCs w:val="27"/>
        </w:rPr>
        <w:t>етворения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ходатайства защитника о прекращении уголовного дела в связи истечением сроков давности уголовного преследования,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отметил, что преступление, инкриминированное Шустикову Е.Н. совершено </w:t>
      </w:r>
      <w:r>
        <w:rPr>
          <w:rStyle w:val="cat-Dategrp-17rplc-65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, что в силу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hyperlink r:id="rId4" w:anchor="/document/10108000/entry/1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ст.15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 РФ отнесено к категории преступления небольшой тяжести, срок давности за совершение которого, на данный момент истек, в связи с чем оснований для отказа в удовлетворении заявленного </w:t>
      </w:r>
      <w:r>
        <w:rPr>
          <w:rFonts w:ascii="Times New Roman" w:eastAsia="Times New Roman" w:hAnsi="Times New Roman" w:cs="Times New Roman"/>
          <w:sz w:val="27"/>
          <w:szCs w:val="27"/>
        </w:rPr>
        <w:t>защитником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ходатайства не имеется.</w:t>
      </w:r>
    </w:p>
    <w:p>
      <w:pPr>
        <w:spacing w:before="0" w:after="0"/>
        <w:ind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Суд, исследовав обвинительное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заключение, проверив материалы </w:t>
      </w:r>
      <w:r>
        <w:rPr>
          <w:rFonts w:ascii="Times New Roman" w:eastAsia="Times New Roman" w:hAnsi="Times New Roman" w:cs="Times New Roman"/>
          <w:sz w:val="27"/>
          <w:szCs w:val="27"/>
        </w:rPr>
        <w:t>уголовного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дела, выслушав мнение всех участников процесса, приходит к следующему выводу.</w:t>
      </w:r>
    </w:p>
    <w:p>
      <w:pPr>
        <w:spacing w:before="0" w:after="0"/>
        <w:ind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Насто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ящее уголовное дело поступило мировому судьей судебного участка № 1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ХМАО-Югры </w:t>
      </w:r>
      <w:r>
        <w:rPr>
          <w:rStyle w:val="cat-Dategrp-18rplc-6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рамках </w:t>
      </w:r>
      <w:r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Шустикову Е.Н</w:t>
      </w:r>
      <w:r>
        <w:rPr>
          <w:rFonts w:ascii="Times New Roman" w:eastAsia="Times New Roman" w:hAnsi="Times New Roman" w:cs="Times New Roman"/>
          <w:sz w:val="27"/>
          <w:szCs w:val="27"/>
        </w:rPr>
        <w:t>. предъявлено обвинение в совершении преступления, предусмотренн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ого </w:t>
      </w:r>
      <w:r>
        <w:rPr>
          <w:rFonts w:ascii="Times New Roman" w:eastAsia="Times New Roman" w:hAnsi="Times New Roman" w:cs="Times New Roman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hyperlink r:id="rId4" w:anchor="/document/10108000/entry/264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ч.1 ст.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 РФ, состоявшееся </w:t>
      </w:r>
      <w:r>
        <w:rPr>
          <w:rStyle w:val="cat-Dategrp-17rplc-68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длящимся либо продолжаемым преступление, инкриминируемое </w:t>
      </w:r>
      <w:r>
        <w:rPr>
          <w:rFonts w:ascii="Times New Roman" w:eastAsia="Times New Roman" w:hAnsi="Times New Roman" w:cs="Times New Roman"/>
          <w:sz w:val="27"/>
          <w:szCs w:val="27"/>
        </w:rPr>
        <w:t>Шустикову Е.Н.</w:t>
      </w:r>
      <w:r>
        <w:rPr>
          <w:rFonts w:ascii="Times New Roman" w:eastAsia="Times New Roman" w:hAnsi="Times New Roman" w:cs="Times New Roman"/>
          <w:sz w:val="27"/>
          <w:szCs w:val="27"/>
        </w:rPr>
        <w:t>, не является.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п.3 ч.1 ст. 24 УПК РФ возбужденное уголовное дело подлежит прекращению при истечении сроков данности уголовного преследования.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ч.2 ст.27 УПК РФ прекращение уголовного преследования в связи с истечением сроков давности допускается при отсутствии возражений обвиняемого.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ч.1 ст.78 УК РФ лицо освобождается от уголовной ответственности, если со дня совершения преступления небольшой тяжести истекло два года.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ч.2 ст.15 УК РФ преступление, предусмотренное ч.1 ст.112 УК РФ, которое совершил подсудимый </w:t>
      </w:r>
      <w:r>
        <w:rPr>
          <w:rFonts w:ascii="Times New Roman" w:eastAsia="Times New Roman" w:hAnsi="Times New Roman" w:cs="Times New Roman"/>
          <w:sz w:val="27"/>
          <w:szCs w:val="27"/>
        </w:rPr>
        <w:t>Шустиков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Е.Н., относится к категории преступлений небольшой тяжести.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позиции Конституционного Суда Российской Федерации, получение согласия обвиняемого является обязательным условием для принятия решения о прекращении уголовного дела в связи с истечением сроков давности. Что касается потерпевшего, то его согласие на прекращение уголовного преследования не является необходимым условием для принятия соответствующего решения. При этом потерпевший, если у него имеются обоснованные сомнения в правильности исчисления срока давности уголовного преследования, вправе представить свои возражения против прекращения уголовного дела, которые должны быть исследованы судом, а в случае вынесения решения о прекращении уголовного дела - оспорить его по мотивам незаконности и необоснованности в установленном процессуальным законом порядке; для потерпевшего сохраняется возможность защитить свои права и законные интересы в порядке гражданского судопроизводства с учётом правил о сроках исковой давности, а обвиняемый (подсудимый) не освобождается от обязательств по возмещению причинённого противоправным деянием ущерба; при этом потерпевшему должно обеспечиваться содействие со стороны государства в лице его уполномоченных органов в получении доказательств, подтверждающих факт причинения такого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таких обстоятельствах, и, учитывая, чт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преступление, предусмотренное </w:t>
      </w:r>
      <w:hyperlink r:id="rId4" w:anchor="/document/10108000/entry/264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ч.1 ст. 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112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 РФ, отнесено к категории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преступлений небольшой тяжести, </w:t>
      </w:r>
      <w:r>
        <w:rPr>
          <w:rFonts w:ascii="Times New Roman" w:eastAsia="Times New Roman" w:hAnsi="Times New Roman" w:cs="Times New Roman"/>
          <w:sz w:val="27"/>
          <w:szCs w:val="27"/>
        </w:rPr>
        <w:t>срок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давности </w:t>
      </w:r>
      <w:r>
        <w:rPr>
          <w:rFonts w:ascii="Times New Roman" w:eastAsia="Times New Roman" w:hAnsi="Times New Roman" w:cs="Times New Roman"/>
          <w:sz w:val="27"/>
          <w:szCs w:val="27"/>
        </w:rPr>
        <w:t>привлечения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</w:t>
      </w:r>
      <w:r>
        <w:rPr>
          <w:rFonts w:ascii="Times New Roman" w:eastAsia="Times New Roman" w:hAnsi="Times New Roman" w:cs="Times New Roman"/>
          <w:sz w:val="27"/>
          <w:szCs w:val="27"/>
        </w:rPr>
        <w:t>уголовной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указанное преступление </w:t>
      </w:r>
      <w:r>
        <w:rPr>
          <w:rFonts w:ascii="Times New Roman" w:eastAsia="Times New Roman" w:hAnsi="Times New Roman" w:cs="Times New Roman"/>
          <w:sz w:val="27"/>
          <w:szCs w:val="27"/>
        </w:rPr>
        <w:t>истек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Dategrp-19rplc-7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подсудимый </w:t>
      </w:r>
      <w:r>
        <w:rPr>
          <w:rFonts w:ascii="Times New Roman" w:eastAsia="Times New Roman" w:hAnsi="Times New Roman" w:cs="Times New Roman"/>
          <w:sz w:val="27"/>
          <w:szCs w:val="27"/>
        </w:rPr>
        <w:t>Шустиков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Е.Н. выразил свое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согласие с </w:t>
      </w:r>
      <w:r>
        <w:rPr>
          <w:rFonts w:ascii="Times New Roman" w:eastAsia="Times New Roman" w:hAnsi="Times New Roman" w:cs="Times New Roman"/>
          <w:sz w:val="27"/>
          <w:szCs w:val="27"/>
        </w:rPr>
        <w:t>прекращением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уголовного </w:t>
      </w:r>
      <w:r>
        <w:rPr>
          <w:rFonts w:ascii="Times New Roman" w:eastAsia="Times New Roman" w:hAnsi="Times New Roman" w:cs="Times New Roman"/>
          <w:sz w:val="27"/>
          <w:szCs w:val="27"/>
        </w:rPr>
        <w:t>дела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eastAsia="Times New Roman" w:hAnsi="Times New Roman" w:cs="Times New Roman"/>
          <w:sz w:val="27"/>
          <w:szCs w:val="27"/>
        </w:rPr>
        <w:t>уголовного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преследования по данному основанию и все юридические последствия ему разъяснены и понятны, </w:t>
      </w:r>
      <w:r>
        <w:rPr>
          <w:rFonts w:ascii="Times New Roman" w:eastAsia="Times New Roman" w:hAnsi="Times New Roman" w:cs="Times New Roman"/>
          <w:sz w:val="27"/>
          <w:szCs w:val="27"/>
        </w:rPr>
        <w:t>на момент рассмотрения дела оснований для приостановления течения срока давности не имеется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факта уклонения Шустикова Е.Н. от следствия и суда не установлено,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уголовное дело и уголовное преследование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Шустикова Е.Н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по указанному выше преступлению, предусмотренному </w:t>
      </w:r>
      <w:hyperlink r:id="rId4" w:anchor="/document/10108000/entry/264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ч.1 ст. 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112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УК РФ, подлежит прекращению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ввиду </w:t>
      </w:r>
      <w:r>
        <w:rPr>
          <w:rFonts w:ascii="Times New Roman" w:eastAsia="Times New Roman" w:hAnsi="Times New Roman" w:cs="Times New Roman"/>
          <w:sz w:val="27"/>
          <w:szCs w:val="27"/>
        </w:rPr>
        <w:t>истечения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срока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давности </w:t>
      </w:r>
      <w:r>
        <w:rPr>
          <w:rFonts w:ascii="Times New Roman" w:eastAsia="Times New Roman" w:hAnsi="Times New Roman" w:cs="Times New Roman"/>
          <w:sz w:val="27"/>
          <w:szCs w:val="27"/>
        </w:rPr>
        <w:t>привлечения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Шустикова </w:t>
      </w:r>
      <w:r>
        <w:rPr>
          <w:rFonts w:ascii="Times New Roman" w:eastAsia="Times New Roman" w:hAnsi="Times New Roman" w:cs="Times New Roman"/>
          <w:sz w:val="27"/>
          <w:szCs w:val="27"/>
        </w:rPr>
        <w:t>Е.Н</w:t>
      </w:r>
      <w:r>
        <w:rPr>
          <w:rFonts w:ascii="Times New Roman" w:eastAsia="Times New Roman" w:hAnsi="Times New Roman" w:cs="Times New Roman"/>
          <w:sz w:val="27"/>
          <w:szCs w:val="27"/>
        </w:rPr>
        <w:t>. 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уголовной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ответственности.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этом несогласие потерпевше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само по себе не является препятствием для прекращения уголовного дела по вышеуказанному основанию.</w:t>
      </w:r>
    </w:p>
    <w:p>
      <w:pPr>
        <w:spacing w:before="0" w:after="0"/>
        <w:ind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Вещественные доказательства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уголовному делу отсутствуют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и,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hyperlink r:id="rId4" w:anchor="/document/12125178/entry/24010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24 ч.1 п.3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УПК РФ, </w:t>
      </w:r>
      <w:hyperlink r:id="rId4" w:anchor="/document/10108000/entry/781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78 ч.1 п. "а"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 РФ,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прекратить уголовное преследование и освободить от уголовной ответственности Шустикова Евгения Николаевича по обвинению в совершении преступления, предусмотренного ч.1 ст.112 Уголовного кодекса Российской Федерации, на основании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п.3 ч.1 </w:t>
      </w:r>
      <w:hyperlink r:id="rId4" w:anchor="/document/12125178/entry/24010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24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УПК РФ, </w:t>
      </w:r>
      <w:r>
        <w:rPr>
          <w:rFonts w:ascii="Times New Roman" w:eastAsia="Times New Roman" w:hAnsi="Times New Roman" w:cs="Times New Roman"/>
          <w:sz w:val="27"/>
          <w:szCs w:val="27"/>
        </w:rPr>
        <w:t>в связи с истечением сроков давности уголовного преследования.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Уголовное дело №1-03/2601/2026 в отношении Шустикова Евгения Николаевича – прекратить.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Меру пресечения в виде подписки о невыезде и надлежащем поведении в отношении Шустикова Е.Н. отменить после вступления настоящего постановления в законную силу.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Вещественные доказательства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уголовному делу отсутствуют.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ХМАО-Югры в течение 15 суток со дня 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провозглашения,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через мирового </w:t>
      </w:r>
      <w:r>
        <w:rPr>
          <w:rFonts w:ascii="Times New Roman" w:eastAsia="Times New Roman" w:hAnsi="Times New Roman" w:cs="Times New Roman"/>
          <w:sz w:val="27"/>
          <w:szCs w:val="27"/>
        </w:rPr>
        <w:t>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№1 города окружного значения Сургута ХМАО-Югры.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/подпись/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Т.А. Шулакова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Style w:val="cat-UserDefinedgrp-46rplc-80"/>
          <w:rFonts w:ascii="Times New Roman" w:eastAsia="Times New Roman" w:hAnsi="Times New Roman" w:cs="Times New Roman"/>
          <w:sz w:val="22"/>
          <w:szCs w:val="22"/>
        </w:rPr>
        <w:t>...*****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38rplc-0">
    <w:name w:val="cat-PhoneNumber grp-38 rplc-0"/>
    <w:basedOn w:val="DefaultParagraphFont"/>
  </w:style>
  <w:style w:type="character" w:customStyle="1" w:styleId="cat-PhoneNumbergrp-39rplc-1">
    <w:name w:val="cat-PhoneNumber grp-39 rplc-1"/>
    <w:basedOn w:val="DefaultParagraphFont"/>
  </w:style>
  <w:style w:type="character" w:customStyle="1" w:styleId="cat-Addressgrp-0rplc-2">
    <w:name w:val="cat-Address grp-0 rplc-2"/>
    <w:basedOn w:val="DefaultParagraphFont"/>
  </w:style>
  <w:style w:type="character" w:customStyle="1" w:styleId="cat-Dategrp-10rplc-3">
    <w:name w:val="cat-Date grp-10 rplc-3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Dategrp-12rplc-10">
    <w:name w:val="cat-Date grp-12 rplc-10"/>
    <w:basedOn w:val="DefaultParagraphFont"/>
  </w:style>
  <w:style w:type="character" w:customStyle="1" w:styleId="cat-Dategrp-13rplc-11">
    <w:name w:val="cat-Date grp-13 rplc-11"/>
    <w:basedOn w:val="DefaultParagraphFont"/>
  </w:style>
  <w:style w:type="character" w:customStyle="1" w:styleId="cat-UserDefinedgrp-42rplc-12">
    <w:name w:val="cat-UserDefined grp-42 rplc-12"/>
    <w:basedOn w:val="DefaultParagraphFont"/>
  </w:style>
  <w:style w:type="character" w:customStyle="1" w:styleId="cat-ExternalSystemDefinedgrp-40rplc-16">
    <w:name w:val="cat-ExternalSystemDefined grp-40 rplc-16"/>
    <w:basedOn w:val="DefaultParagraphFont"/>
  </w:style>
  <w:style w:type="character" w:customStyle="1" w:styleId="cat-Dategrp-11rplc-17">
    <w:name w:val="cat-Date grp-11 rplc-17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Addressgrp-6rplc-19">
    <w:name w:val="cat-Address grp-6 rplc-19"/>
    <w:basedOn w:val="DefaultParagraphFont"/>
  </w:style>
  <w:style w:type="character" w:customStyle="1" w:styleId="cat-OrganizationNamegrp-34rplc-20">
    <w:name w:val="cat-OrganizationName grp-34 rplc-20"/>
    <w:basedOn w:val="DefaultParagraphFont"/>
  </w:style>
  <w:style w:type="character" w:customStyle="1" w:styleId="cat-Addressgrp-3rplc-21">
    <w:name w:val="cat-Address grp-3 rplc-21"/>
    <w:basedOn w:val="DefaultParagraphFont"/>
  </w:style>
  <w:style w:type="character" w:customStyle="1" w:styleId="cat-Addressgrp-4rplc-22">
    <w:name w:val="cat-Address grp-4 rplc-22"/>
    <w:basedOn w:val="DefaultParagraphFont"/>
  </w:style>
  <w:style w:type="character" w:customStyle="1" w:styleId="cat-UserDefinedgrp-44rplc-23">
    <w:name w:val="cat-UserDefined grp-44 rplc-23"/>
    <w:basedOn w:val="DefaultParagraphFont"/>
  </w:style>
  <w:style w:type="character" w:customStyle="1" w:styleId="cat-OrganizationNamegrp-35rplc-24">
    <w:name w:val="cat-OrganizationName grp-35 rplc-24"/>
    <w:basedOn w:val="DefaultParagraphFont"/>
  </w:style>
  <w:style w:type="character" w:customStyle="1" w:styleId="cat-PassportDatagrp-33rplc-25">
    <w:name w:val="cat-PassportData grp-33 rplc-25"/>
    <w:basedOn w:val="DefaultParagraphFont"/>
  </w:style>
  <w:style w:type="character" w:customStyle="1" w:styleId="cat-Dategrp-14rplc-26">
    <w:name w:val="cat-Date grp-14 rplc-26"/>
    <w:basedOn w:val="DefaultParagraphFont"/>
  </w:style>
  <w:style w:type="character" w:customStyle="1" w:styleId="cat-Timegrp-36rplc-27">
    <w:name w:val="cat-Time grp-36 rplc-27"/>
    <w:basedOn w:val="DefaultParagraphFont"/>
  </w:style>
  <w:style w:type="character" w:customStyle="1" w:styleId="cat-Addressgrp-9rplc-29">
    <w:name w:val="cat-Address grp-9 rplc-29"/>
    <w:basedOn w:val="DefaultParagraphFont"/>
  </w:style>
  <w:style w:type="character" w:customStyle="1" w:styleId="cat-Addressgrp-7rplc-30">
    <w:name w:val="cat-Address grp-7 rplc-30"/>
    <w:basedOn w:val="DefaultParagraphFont"/>
  </w:style>
  <w:style w:type="character" w:customStyle="1" w:styleId="cat-OrganizationNamegrp-34rplc-31">
    <w:name w:val="cat-OrganizationName grp-34 rplc-31"/>
    <w:basedOn w:val="DefaultParagraphFont"/>
  </w:style>
  <w:style w:type="character" w:customStyle="1" w:styleId="cat-Addressgrp-8rplc-32">
    <w:name w:val="cat-Address grp-8 rplc-32"/>
    <w:basedOn w:val="DefaultParagraphFont"/>
  </w:style>
  <w:style w:type="character" w:customStyle="1" w:styleId="cat-UserDefinedgrp-41rplc-34">
    <w:name w:val="cat-UserDefined grp-41 rplc-34"/>
    <w:basedOn w:val="DefaultParagraphFont"/>
  </w:style>
  <w:style w:type="character" w:customStyle="1" w:styleId="cat-UserDefinedgrp-42rplc-35">
    <w:name w:val="cat-UserDefined grp-42 rplc-35"/>
    <w:basedOn w:val="DefaultParagraphFont"/>
  </w:style>
  <w:style w:type="character" w:customStyle="1" w:styleId="cat-UserDefinedgrp-43rplc-37">
    <w:name w:val="cat-UserDefined grp-43 rplc-37"/>
    <w:basedOn w:val="DefaultParagraphFont"/>
  </w:style>
  <w:style w:type="character" w:customStyle="1" w:styleId="cat-UserDefinedgrp-42rplc-40">
    <w:name w:val="cat-UserDefined grp-42 rplc-40"/>
    <w:basedOn w:val="DefaultParagraphFont"/>
  </w:style>
  <w:style w:type="character" w:customStyle="1" w:styleId="cat-Dategrp-15rplc-42">
    <w:name w:val="cat-Date grp-15 rplc-42"/>
    <w:basedOn w:val="DefaultParagraphFont"/>
  </w:style>
  <w:style w:type="character" w:customStyle="1" w:styleId="cat-Timegrp-37rplc-44">
    <w:name w:val="cat-Time grp-37 rplc-44"/>
    <w:basedOn w:val="DefaultParagraphFont"/>
  </w:style>
  <w:style w:type="character" w:customStyle="1" w:styleId="cat-UserDefinedgrp-42rplc-45">
    <w:name w:val="cat-UserDefined grp-42 rplc-45"/>
    <w:basedOn w:val="DefaultParagraphFont"/>
  </w:style>
  <w:style w:type="character" w:customStyle="1" w:styleId="cat-UserDefinedgrp-42rplc-47">
    <w:name w:val="cat-UserDefined grp-42 rplc-47"/>
    <w:basedOn w:val="DefaultParagraphFont"/>
  </w:style>
  <w:style w:type="character" w:customStyle="1" w:styleId="cat-UserDefinedgrp-42rplc-50">
    <w:name w:val="cat-UserDefined grp-42 rplc-50"/>
    <w:basedOn w:val="DefaultParagraphFont"/>
  </w:style>
  <w:style w:type="character" w:customStyle="1" w:styleId="cat-Dategrp-16rplc-52">
    <w:name w:val="cat-Date grp-16 rplc-52"/>
    <w:basedOn w:val="DefaultParagraphFont"/>
  </w:style>
  <w:style w:type="character" w:customStyle="1" w:styleId="cat-UserDefinedgrp-47rplc-57">
    <w:name w:val="cat-UserDefined grp-47 rplc-57"/>
    <w:basedOn w:val="DefaultParagraphFont"/>
  </w:style>
  <w:style w:type="character" w:customStyle="1" w:styleId="cat-Dategrp-17rplc-65">
    <w:name w:val="cat-Date grp-17 rplc-65"/>
    <w:basedOn w:val="DefaultParagraphFont"/>
  </w:style>
  <w:style w:type="character" w:customStyle="1" w:styleId="cat-Dategrp-18rplc-66">
    <w:name w:val="cat-Date grp-18 rplc-66"/>
    <w:basedOn w:val="DefaultParagraphFont"/>
  </w:style>
  <w:style w:type="character" w:customStyle="1" w:styleId="cat-Dategrp-17rplc-68">
    <w:name w:val="cat-Date grp-17 rplc-68"/>
    <w:basedOn w:val="DefaultParagraphFont"/>
  </w:style>
  <w:style w:type="character" w:customStyle="1" w:styleId="cat-Dategrp-19rplc-71">
    <w:name w:val="cat-Date grp-19 rplc-71"/>
    <w:basedOn w:val="DefaultParagraphFont"/>
  </w:style>
  <w:style w:type="character" w:customStyle="1" w:styleId="cat-UserDefinedgrp-46rplc-80">
    <w:name w:val="cat-UserDefined grp-46 rplc-8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